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1656" w14:textId="6CEB606B" w:rsidR="00650586" w:rsidRPr="00112FB2" w:rsidRDefault="00C11725" w:rsidP="00A7762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State Data Center Conference Call</w:t>
      </w:r>
    </w:p>
    <w:p w14:paraId="4196D41C" w14:textId="20D656A9" w:rsidR="00C11725" w:rsidRPr="00112FB2" w:rsidRDefault="009141CE" w:rsidP="00C117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June 9</w:t>
      </w:r>
      <w:r w:rsidR="00C11725" w:rsidRPr="00112FB2">
        <w:rPr>
          <w:rFonts w:asciiTheme="minorHAnsi" w:hAnsiTheme="minorHAnsi" w:cstheme="minorHAnsi"/>
          <w:b/>
          <w:sz w:val="26"/>
          <w:szCs w:val="26"/>
        </w:rPr>
        <w:t>, 202</w:t>
      </w:r>
      <w:r w:rsidR="00DA0725">
        <w:rPr>
          <w:rFonts w:asciiTheme="minorHAnsi" w:hAnsiTheme="minorHAnsi" w:cstheme="minorHAnsi"/>
          <w:b/>
          <w:sz w:val="26"/>
          <w:szCs w:val="26"/>
        </w:rPr>
        <w:t>6</w:t>
      </w:r>
    </w:p>
    <w:tbl>
      <w:tblPr>
        <w:tblStyle w:val="TableGrid0"/>
        <w:tblpPr w:vertAnchor="text" w:horzAnchor="margin" w:tblpY="102"/>
        <w:tblOverlap w:val="never"/>
        <w:tblW w:w="9591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43"/>
        <w:gridCol w:w="4848"/>
      </w:tblGrid>
      <w:tr w:rsidR="007E0C7F" w14:paraId="17F995B8" w14:textId="77777777" w:rsidTr="007E0C7F">
        <w:trPr>
          <w:trHeight w:val="171"/>
        </w:trPr>
        <w:tc>
          <w:tcPr>
            <w:tcW w:w="474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46EEE2F" w14:textId="77777777" w:rsidR="007E0C7F" w:rsidRDefault="007E0C7F" w:rsidP="007E0C7F">
            <w:pPr>
              <w:spacing w:line="259" w:lineRule="auto"/>
              <w:ind w:left="1"/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4848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EB45A50" w14:textId="77777777" w:rsidR="007E0C7F" w:rsidRPr="00B03B73" w:rsidRDefault="007E0C7F" w:rsidP="007E0C7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7E0C7F" w:rsidRPr="004A1354" w14:paraId="32E483CB" w14:textId="77777777" w:rsidTr="007E0C7F">
        <w:trPr>
          <w:trHeight w:val="1789"/>
        </w:trPr>
        <w:tc>
          <w:tcPr>
            <w:tcW w:w="4743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AA88B6" w14:textId="260CCD50" w:rsidR="00DA0725" w:rsidRPr="00DA0725" w:rsidRDefault="007E0C7F" w:rsidP="009141CE">
            <w:pPr>
              <w:tabs>
                <w:tab w:val="left" w:pos="2043"/>
              </w:tabs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DA0725">
              <w:rPr>
                <w:rFonts w:ascii="Arial" w:eastAsia="Arial" w:hAnsi="Arial" w:cs="Arial"/>
                <w:sz w:val="20"/>
                <w:szCs w:val="20"/>
              </w:rPr>
              <w:t>Monica Cruz</w:t>
            </w:r>
          </w:p>
          <w:p w14:paraId="7BECC690" w14:textId="77777777" w:rsidR="007E0C7F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DA0725">
              <w:rPr>
                <w:rFonts w:ascii="Arial" w:eastAsia="Arial" w:hAnsi="Arial" w:cs="Arial"/>
                <w:sz w:val="20"/>
                <w:szCs w:val="20"/>
              </w:rPr>
              <w:t>Leslie Reynolds</w:t>
            </w:r>
          </w:p>
          <w:p w14:paraId="1767A180" w14:textId="7A1BB3A3" w:rsidR="006F071C" w:rsidRPr="00DA0725" w:rsidRDefault="006F071C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 Ruther</w:t>
            </w:r>
          </w:p>
          <w:p w14:paraId="458A80CB" w14:textId="77777777" w:rsidR="007E0C7F" w:rsidRPr="00DA0725" w:rsidRDefault="007E0C7F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DA0725">
              <w:rPr>
                <w:rFonts w:ascii="Arial" w:eastAsia="Arial" w:hAnsi="Arial" w:cs="Arial"/>
                <w:sz w:val="20"/>
                <w:szCs w:val="20"/>
              </w:rPr>
              <w:t>Susannah Robichaux</w:t>
            </w:r>
          </w:p>
          <w:p w14:paraId="6D7BB699" w14:textId="362361A3" w:rsidR="007E0C7F" w:rsidRDefault="00DA0725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Denise St. Peter</w:t>
            </w:r>
          </w:p>
          <w:p w14:paraId="2EC516C9" w14:textId="7CCF87C5" w:rsidR="00B15A40" w:rsidRDefault="00B15A40" w:rsidP="007E0C7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Alfred Sundara</w:t>
            </w:r>
          </w:p>
          <w:p w14:paraId="5EC9B3AA" w14:textId="65503767" w:rsidR="007E0C7F" w:rsidRPr="004A1354" w:rsidRDefault="007E0C7F" w:rsidP="00B15A40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Katie Springer</w:t>
            </w:r>
          </w:p>
        </w:tc>
        <w:tc>
          <w:tcPr>
            <w:tcW w:w="4848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A5FC48" w14:textId="77777777" w:rsidR="00381767" w:rsidRDefault="00381767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Termirah Brinkley</w:t>
            </w:r>
          </w:p>
          <w:p w14:paraId="02FBA23F" w14:textId="77777777" w:rsidR="00C96696" w:rsidRDefault="00C96696" w:rsidP="00C96696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Wendy Giles</w:t>
            </w:r>
          </w:p>
          <w:p w14:paraId="0037F29B" w14:textId="158BAEF5" w:rsidR="00B15A40" w:rsidRDefault="00B15A40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Antoinette Hall</w:t>
            </w:r>
          </w:p>
          <w:p w14:paraId="17A177BF" w14:textId="2E201B9F" w:rsidR="00381767" w:rsidRDefault="00381767" w:rsidP="007E0C7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Gerson Vasquez</w:t>
            </w:r>
          </w:p>
          <w:p w14:paraId="016FA39E" w14:textId="77777777" w:rsidR="007E0C7F" w:rsidRPr="004A1354" w:rsidRDefault="007E0C7F" w:rsidP="00C96696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175A0499" w14:textId="77777777" w:rsidR="00650586" w:rsidRPr="007E0C7F" w:rsidRDefault="00650586" w:rsidP="00C11725">
      <w:pPr>
        <w:rPr>
          <w:rFonts w:asciiTheme="minorHAnsi" w:hAnsiTheme="minorHAnsi" w:cstheme="minorHAnsi"/>
          <w:sz w:val="6"/>
          <w:szCs w:val="8"/>
        </w:rPr>
      </w:pPr>
    </w:p>
    <w:p w14:paraId="16C0C8B9" w14:textId="77777777" w:rsidR="00840D5C" w:rsidRDefault="00840D5C" w:rsidP="00840D5C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C8F4099" w14:textId="2766330A" w:rsidR="006205BF" w:rsidRPr="00840D5C" w:rsidRDefault="006205BF" w:rsidP="00840D5C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205BF">
        <w:rPr>
          <w:rFonts w:asciiTheme="minorHAnsi" w:hAnsiTheme="minorHAnsi" w:cstheme="minorHAnsi"/>
          <w:sz w:val="22"/>
          <w:szCs w:val="22"/>
        </w:rPr>
        <w:t>3:0</w:t>
      </w:r>
      <w:r w:rsidR="009141CE">
        <w:rPr>
          <w:rFonts w:asciiTheme="minorHAnsi" w:hAnsiTheme="minorHAnsi" w:cstheme="minorHAnsi"/>
          <w:sz w:val="22"/>
          <w:szCs w:val="22"/>
        </w:rPr>
        <w:t xml:space="preserve">2 </w:t>
      </w:r>
      <w:r w:rsidRPr="006205BF">
        <w:rPr>
          <w:rFonts w:asciiTheme="minorHAnsi" w:hAnsiTheme="minorHAnsi" w:cstheme="minorHAnsi"/>
          <w:sz w:val="22"/>
          <w:szCs w:val="22"/>
        </w:rPr>
        <w:t>PM ET Monica Cruz called the meeting to order. </w:t>
      </w:r>
    </w:p>
    <w:p w14:paraId="6087944B" w14:textId="294D10EE" w:rsidR="006205BF" w:rsidRPr="006205BF" w:rsidRDefault="006205BF" w:rsidP="00840D5C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205BF">
        <w:rPr>
          <w:rFonts w:asciiTheme="minorHAnsi" w:hAnsiTheme="minorHAnsi" w:cstheme="minorHAnsi"/>
          <w:b/>
          <w:bCs/>
          <w:sz w:val="22"/>
          <w:szCs w:val="22"/>
        </w:rPr>
        <w:t>Updates from the SDC Steering Committee</w:t>
      </w:r>
      <w:r w:rsidRPr="006205BF">
        <w:rPr>
          <w:rFonts w:asciiTheme="minorHAnsi" w:hAnsiTheme="minorHAnsi" w:cstheme="minorHAnsi"/>
          <w:sz w:val="22"/>
          <w:szCs w:val="22"/>
        </w:rPr>
        <w:t> </w:t>
      </w:r>
    </w:p>
    <w:p w14:paraId="33088755" w14:textId="2C6C0836" w:rsidR="009141CE" w:rsidRPr="00840D5C" w:rsidRDefault="009141CE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Conference:</w:t>
      </w:r>
      <w:r>
        <w:rPr>
          <w:rFonts w:asciiTheme="minorHAnsi" w:hAnsiTheme="minorHAnsi" w:cstheme="minorHAnsi"/>
          <w:sz w:val="22"/>
          <w:szCs w:val="22"/>
        </w:rPr>
        <w:t xml:space="preserve"> CLMSO has sent out the save-the-date</w:t>
      </w:r>
      <w:r w:rsidR="00840D5C">
        <w:rPr>
          <w:rFonts w:asciiTheme="minorHAnsi" w:hAnsiTheme="minorHAnsi" w:cstheme="minorHAnsi"/>
          <w:sz w:val="22"/>
          <w:szCs w:val="22"/>
        </w:rPr>
        <w:t xml:space="preserve"> for the conference, which will be held July 21-23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840D5C">
        <w:rPr>
          <w:rFonts w:asciiTheme="minorHAnsi" w:hAnsiTheme="minorHAnsi" w:cstheme="minorHAnsi"/>
          <w:sz w:val="22"/>
          <w:szCs w:val="22"/>
        </w:rPr>
        <w:t xml:space="preserve">They are still working on the agenda. Some current presenters include LUCA, Data Products, and 2030. They are working on getting the rest of the speakers approved and </w:t>
      </w:r>
      <w:r w:rsidR="00840D5C">
        <w:rPr>
          <w:rFonts w:asciiTheme="minorHAnsi" w:hAnsiTheme="minorHAnsi" w:cstheme="minorHAnsi"/>
          <w:sz w:val="22"/>
          <w:szCs w:val="22"/>
        </w:rPr>
        <w:t>will send out an agenda soon</w:t>
      </w:r>
      <w:r w:rsidRPr="00840D5C">
        <w:rPr>
          <w:rFonts w:asciiTheme="minorHAnsi" w:hAnsiTheme="minorHAnsi" w:cstheme="minorHAnsi"/>
          <w:sz w:val="22"/>
          <w:szCs w:val="22"/>
        </w:rPr>
        <w:t>.</w:t>
      </w:r>
    </w:p>
    <w:p w14:paraId="5E627CF2" w14:textId="001FA175" w:rsidR="00840D5C" w:rsidRPr="00BD21DC" w:rsidRDefault="009141CE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CLMSO would like to include some presentations from network members featuring some of </w:t>
      </w:r>
      <w:r w:rsidR="00840D5C">
        <w:rPr>
          <w:rFonts w:asciiTheme="minorHAnsi" w:hAnsiTheme="minorHAnsi" w:cstheme="minorHAnsi"/>
          <w:sz w:val="22"/>
          <w:szCs w:val="22"/>
        </w:rPr>
        <w:t>their local work or products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40D5C">
        <w:rPr>
          <w:rFonts w:asciiTheme="minorHAnsi" w:hAnsiTheme="minorHAnsi" w:cstheme="minorHAnsi"/>
          <w:sz w:val="22"/>
          <w:szCs w:val="22"/>
        </w:rPr>
        <w:t>One idea is to have a</w:t>
      </w:r>
      <w:r w:rsidR="00840D5C">
        <w:rPr>
          <w:rFonts w:asciiTheme="minorHAnsi" w:hAnsiTheme="minorHAnsi" w:cstheme="minorHAnsi"/>
          <w:sz w:val="22"/>
          <w:szCs w:val="22"/>
        </w:rPr>
        <w:t>n</w:t>
      </w:r>
      <w:r w:rsidR="00840D5C">
        <w:rPr>
          <w:rFonts w:asciiTheme="minorHAnsi" w:hAnsiTheme="minorHAnsi" w:cstheme="minorHAnsi"/>
          <w:sz w:val="22"/>
          <w:szCs w:val="22"/>
        </w:rPr>
        <w:t xml:space="preserve"> SDC or CIC member share a way that they use the Census product after a presentation from the Census Bureau.</w:t>
      </w:r>
    </w:p>
    <w:p w14:paraId="700D134B" w14:textId="1EFA3713" w:rsidR="009141CE" w:rsidRDefault="009141CE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D21DC">
        <w:rPr>
          <w:rFonts w:asciiTheme="minorHAnsi" w:hAnsiTheme="minorHAnsi" w:cstheme="minorHAnsi"/>
          <w:sz w:val="22"/>
          <w:szCs w:val="22"/>
        </w:rPr>
        <w:t xml:space="preserve">The steering committee will send out a request for volunteers in the tree state email. </w:t>
      </w:r>
    </w:p>
    <w:p w14:paraId="54E2F6F0" w14:textId="1E44C4F5" w:rsidR="005778D2" w:rsidRPr="005778D2" w:rsidRDefault="005778D2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5778D2">
        <w:rPr>
          <w:rFonts w:asciiTheme="minorHAnsi" w:hAnsiTheme="minorHAnsi" w:cstheme="minorHAnsi"/>
          <w:b/>
          <w:bCs/>
          <w:sz w:val="22"/>
          <w:szCs w:val="22"/>
        </w:rPr>
        <w:t>SDC Office Hours:</w:t>
      </w:r>
      <w:r>
        <w:rPr>
          <w:rFonts w:asciiTheme="minorHAnsi" w:hAnsiTheme="minorHAnsi" w:cstheme="minorHAnsi"/>
          <w:sz w:val="22"/>
          <w:szCs w:val="22"/>
        </w:rPr>
        <w:t xml:space="preserve"> The steering committee had office hours </w:t>
      </w:r>
      <w:r w:rsidR="00840D5C">
        <w:rPr>
          <w:rFonts w:asciiTheme="minorHAnsi" w:hAnsiTheme="minorHAnsi" w:cstheme="minorHAnsi"/>
          <w:sz w:val="22"/>
          <w:szCs w:val="22"/>
        </w:rPr>
        <w:t>June 3</w:t>
      </w:r>
      <w:r w:rsidR="00840D5C" w:rsidRPr="00840D5C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840D5C">
        <w:rPr>
          <w:rFonts w:asciiTheme="minorHAnsi" w:hAnsiTheme="minorHAnsi" w:cstheme="minorHAnsi"/>
          <w:sz w:val="22"/>
          <w:szCs w:val="22"/>
        </w:rPr>
        <w:t xml:space="preserve">. It was </w:t>
      </w: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="00840D5C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open topic</w:t>
      </w:r>
      <w:r w:rsidR="00840D5C">
        <w:rPr>
          <w:rFonts w:asciiTheme="minorHAnsi" w:hAnsiTheme="minorHAnsi" w:cstheme="minorHAnsi"/>
          <w:sz w:val="22"/>
          <w:szCs w:val="22"/>
        </w:rPr>
        <w:t>,”</w:t>
      </w:r>
      <w:r>
        <w:rPr>
          <w:rFonts w:asciiTheme="minorHAnsi" w:hAnsiTheme="minorHAnsi" w:cstheme="minorHAnsi"/>
          <w:sz w:val="22"/>
          <w:szCs w:val="22"/>
        </w:rPr>
        <w:t xml:space="preserve"> so people brought their </w:t>
      </w:r>
      <w:r w:rsidR="00840D5C">
        <w:rPr>
          <w:rFonts w:asciiTheme="minorHAnsi" w:hAnsiTheme="minorHAnsi" w:cstheme="minorHAnsi"/>
          <w:sz w:val="22"/>
          <w:szCs w:val="22"/>
        </w:rPr>
        <w:t>questions</w:t>
      </w:r>
      <w:r>
        <w:rPr>
          <w:rFonts w:asciiTheme="minorHAnsi" w:hAnsiTheme="minorHAnsi" w:cstheme="minorHAnsi"/>
          <w:sz w:val="22"/>
          <w:szCs w:val="22"/>
        </w:rPr>
        <w:t xml:space="preserve"> and got to discuss them with the network.</w:t>
      </w:r>
    </w:p>
    <w:p w14:paraId="09E61625" w14:textId="77777777" w:rsidR="00840D5C" w:rsidRDefault="006205B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205BF">
        <w:rPr>
          <w:rFonts w:asciiTheme="minorHAnsi" w:hAnsiTheme="minorHAnsi" w:cstheme="minorHAnsi"/>
          <w:b/>
          <w:bCs/>
          <w:sz w:val="22"/>
          <w:szCs w:val="22"/>
        </w:rPr>
        <w:t>New Leads Webinar:</w:t>
      </w:r>
      <w:r w:rsidRPr="006205BF">
        <w:rPr>
          <w:rFonts w:asciiTheme="minorHAnsi" w:hAnsiTheme="minorHAnsi" w:cstheme="minorHAnsi"/>
          <w:sz w:val="22"/>
          <w:szCs w:val="22"/>
        </w:rPr>
        <w:t xml:space="preserve"> The steering committee </w:t>
      </w:r>
      <w:r w:rsidR="005778D2">
        <w:rPr>
          <w:rFonts w:asciiTheme="minorHAnsi" w:hAnsiTheme="minorHAnsi" w:cstheme="minorHAnsi"/>
          <w:sz w:val="22"/>
          <w:szCs w:val="22"/>
        </w:rPr>
        <w:t>is organizing</w:t>
      </w:r>
      <w:r w:rsidRPr="006205BF">
        <w:rPr>
          <w:rFonts w:asciiTheme="minorHAnsi" w:hAnsiTheme="minorHAnsi" w:cstheme="minorHAnsi"/>
          <w:sz w:val="22"/>
          <w:szCs w:val="22"/>
        </w:rPr>
        <w:t xml:space="preserve"> a virtual orientation for new SDC leads before the annual conference</w:t>
      </w:r>
      <w:r w:rsidR="006C5930">
        <w:rPr>
          <w:rFonts w:asciiTheme="minorHAnsi" w:hAnsiTheme="minorHAnsi" w:cstheme="minorHAnsi"/>
          <w:sz w:val="22"/>
          <w:szCs w:val="22"/>
        </w:rPr>
        <w:t xml:space="preserve"> on July 15 at 1pm EST. </w:t>
      </w:r>
      <w:r w:rsidR="00840D5C">
        <w:rPr>
          <w:rFonts w:asciiTheme="minorHAnsi" w:hAnsiTheme="minorHAnsi" w:cstheme="minorHAnsi"/>
          <w:sz w:val="22"/>
          <w:szCs w:val="22"/>
        </w:rPr>
        <w:t>The steering committee is going to send out the invitation this week.</w:t>
      </w:r>
      <w:r w:rsidR="00840D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50FA8E" w14:textId="76B7F2AF" w:rsidR="006205BF" w:rsidRPr="00840D5C" w:rsidRDefault="006C5930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840D5C">
        <w:rPr>
          <w:rFonts w:asciiTheme="minorHAnsi" w:hAnsiTheme="minorHAnsi" w:cstheme="minorHAnsi"/>
          <w:sz w:val="22"/>
          <w:szCs w:val="22"/>
        </w:rPr>
        <w:t>CLMSO will attend so they can introduce themselves to the new people.</w:t>
      </w:r>
    </w:p>
    <w:p w14:paraId="23EDDCD6" w14:textId="399C7285" w:rsidR="006C5930" w:rsidRPr="006C5930" w:rsidRDefault="006C5930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List of Leads</w:t>
      </w:r>
      <w:r>
        <w:rPr>
          <w:rFonts w:asciiTheme="minorHAnsi" w:hAnsiTheme="minorHAnsi" w:cstheme="minorHAnsi"/>
          <w:sz w:val="22"/>
          <w:szCs w:val="22"/>
        </w:rPr>
        <w:t xml:space="preserve">: CLMSO is going to send the steering committee a list of current leads and make sure the </w:t>
      </w:r>
      <w:r w:rsidR="00840D5C">
        <w:rPr>
          <w:rFonts w:asciiTheme="minorHAnsi" w:hAnsiTheme="minorHAnsi" w:cstheme="minorHAnsi"/>
          <w:sz w:val="22"/>
          <w:szCs w:val="22"/>
        </w:rPr>
        <w:t xml:space="preserve">Census SDC </w:t>
      </w:r>
      <w:r>
        <w:rPr>
          <w:rFonts w:asciiTheme="minorHAnsi" w:hAnsiTheme="minorHAnsi" w:cstheme="minorHAnsi"/>
          <w:sz w:val="22"/>
          <w:szCs w:val="22"/>
        </w:rPr>
        <w:t>email list is updated.</w:t>
      </w:r>
    </w:p>
    <w:p w14:paraId="5CD2B99F" w14:textId="06BB816B" w:rsidR="006C5930" w:rsidRPr="006C5930" w:rsidRDefault="006C5930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Working with Regional Census Offices: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6696">
        <w:rPr>
          <w:rFonts w:asciiTheme="minorHAnsi" w:hAnsiTheme="minorHAnsi" w:cstheme="minorHAnsi"/>
          <w:sz w:val="22"/>
          <w:szCs w:val="22"/>
        </w:rPr>
        <w:t xml:space="preserve">CLMSO likes to be included in these plans so they </w:t>
      </w:r>
      <w:r w:rsidR="00840D5C">
        <w:rPr>
          <w:rFonts w:asciiTheme="minorHAnsi" w:hAnsiTheme="minorHAnsi" w:cstheme="minorHAnsi"/>
          <w:sz w:val="22"/>
          <w:szCs w:val="22"/>
        </w:rPr>
        <w:t>know what types of presentations are useful since they can help include all the states.</w:t>
      </w:r>
    </w:p>
    <w:p w14:paraId="2F9722D9" w14:textId="77777777" w:rsidR="00C96696" w:rsidRDefault="00C9669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96696">
        <w:rPr>
          <w:rFonts w:asciiTheme="minorHAnsi" w:hAnsiTheme="minorHAnsi" w:cstheme="minorHAnsi"/>
          <w:b/>
          <w:bCs/>
          <w:sz w:val="22"/>
          <w:szCs w:val="22"/>
        </w:rPr>
        <w:t>Census Staff: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E36403" w14:textId="5042A2A3" w:rsidR="00C96696" w:rsidRDefault="00C96696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Ron Jarmin is retiring</w:t>
      </w:r>
      <w:r w:rsidR="00840D5C">
        <w:rPr>
          <w:rFonts w:asciiTheme="minorHAnsi" w:hAnsiTheme="minorHAnsi" w:cstheme="minorHAnsi"/>
          <w:sz w:val="22"/>
          <w:szCs w:val="22"/>
        </w:rPr>
        <w:t xml:space="preserve"> from being the Deputy Director of the Census Bureau</w:t>
      </w:r>
      <w:r>
        <w:rPr>
          <w:rFonts w:asciiTheme="minorHAnsi" w:hAnsiTheme="minorHAnsi" w:cstheme="minorHAnsi"/>
          <w:sz w:val="22"/>
          <w:szCs w:val="22"/>
        </w:rPr>
        <w:t xml:space="preserve">; the steering committee should </w:t>
      </w:r>
      <w:r w:rsidR="00840D5C"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  <w:sz w:val="22"/>
          <w:szCs w:val="22"/>
        </w:rPr>
        <w:t xml:space="preserve"> DUB a note to include in his retirement card.</w:t>
      </w:r>
    </w:p>
    <w:p w14:paraId="1BE799DA" w14:textId="4491CF7C" w:rsidR="006C5930" w:rsidRDefault="00C96696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C96696">
          <w:rPr>
            <w:rStyle w:val="Hyperlink"/>
            <w:rFonts w:asciiTheme="minorHAnsi" w:hAnsiTheme="minorHAnsi" w:cstheme="minorHAnsi"/>
            <w:color w:val="365F91" w:themeColor="accent1" w:themeShade="BF"/>
            <w:szCs w:val="22"/>
            <w:u w:val="single"/>
          </w:rPr>
          <w:t>James Moore, Jr.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is starting as the new Associate Director of Communications. He is excited about outreach with community partners, so hopefully we will meet him at the SDC conference.</w:t>
      </w:r>
    </w:p>
    <w:p w14:paraId="31F9152B" w14:textId="508DCB70" w:rsidR="00C96696" w:rsidRPr="006C5930" w:rsidRDefault="00C96696">
      <w:pPr>
        <w:pStyle w:val="ListParagraph"/>
        <w:numPr>
          <w:ilvl w:val="1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Wendy Giles will be the new DUB program liaison! She will be in touch.</w:t>
      </w:r>
    </w:p>
    <w:p w14:paraId="5F2DDBF8" w14:textId="1275928A" w:rsidR="006205BF" w:rsidRPr="006205BF" w:rsidRDefault="006205BF" w:rsidP="006205BF">
      <w:pPr>
        <w:ind w:left="50"/>
        <w:contextualSpacing/>
        <w:rPr>
          <w:rFonts w:asciiTheme="minorHAnsi" w:hAnsiTheme="minorHAnsi" w:cstheme="minorHAnsi"/>
          <w:sz w:val="22"/>
          <w:szCs w:val="22"/>
        </w:rPr>
      </w:pPr>
    </w:p>
    <w:p w14:paraId="7D5CAC08" w14:textId="68191FE7" w:rsidR="006205BF" w:rsidRPr="006205BF" w:rsidRDefault="006205BF" w:rsidP="006205BF">
      <w:pPr>
        <w:contextualSpacing/>
        <w:rPr>
          <w:rFonts w:asciiTheme="minorHAnsi" w:hAnsiTheme="minorHAnsi" w:cstheme="minorHAnsi"/>
          <w:sz w:val="22"/>
          <w:szCs w:val="22"/>
        </w:rPr>
      </w:pPr>
      <w:r w:rsidRPr="006205BF">
        <w:rPr>
          <w:rFonts w:asciiTheme="minorHAnsi" w:hAnsiTheme="minorHAnsi" w:cstheme="minorHAnsi"/>
          <w:sz w:val="22"/>
          <w:szCs w:val="22"/>
        </w:rPr>
        <w:t>Meeting adjourned at 3:</w:t>
      </w:r>
      <w:r w:rsidR="00C96696">
        <w:rPr>
          <w:rFonts w:asciiTheme="minorHAnsi" w:hAnsiTheme="minorHAnsi" w:cstheme="minorHAnsi"/>
          <w:sz w:val="22"/>
          <w:szCs w:val="22"/>
        </w:rPr>
        <w:t>48</w:t>
      </w:r>
      <w:r w:rsidRPr="006205BF">
        <w:rPr>
          <w:rFonts w:asciiTheme="minorHAnsi" w:hAnsiTheme="minorHAnsi" w:cstheme="minorHAnsi"/>
          <w:sz w:val="22"/>
          <w:szCs w:val="22"/>
        </w:rPr>
        <w:t> PM ET </w:t>
      </w:r>
    </w:p>
    <w:p w14:paraId="449421CA" w14:textId="6740A12B" w:rsidR="006D2392" w:rsidRPr="003C04DB" w:rsidRDefault="006D2392" w:rsidP="006205BF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6D2392" w:rsidRPr="003C04DB" w:rsidSect="00420E5F">
      <w:footerReference w:type="default" r:id="rId9"/>
      <w:headerReference w:type="first" r:id="rId10"/>
      <w:footerReference w:type="first" r:id="rId11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3FFC" w14:textId="77777777" w:rsidR="001E64E8" w:rsidRDefault="001E64E8">
      <w:r>
        <w:separator/>
      </w:r>
    </w:p>
  </w:endnote>
  <w:endnote w:type="continuationSeparator" w:id="0">
    <w:p w14:paraId="79E9CD91" w14:textId="77777777" w:rsidR="001E64E8" w:rsidRDefault="001E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BE6" w14:textId="034E1E49" w:rsidR="00D23E16" w:rsidRDefault="00D23E16" w:rsidP="00D23E16">
    <w:pPr>
      <w:pStyle w:val="Footer"/>
      <w:jc w:val="center"/>
    </w:pPr>
    <w:r>
      <w:rPr>
        <w:noProof/>
      </w:rPr>
      <w:drawing>
        <wp:inline distT="0" distB="0" distL="0" distR="0" wp14:anchorId="66EC875F" wp14:editId="1B1231D7">
          <wp:extent cx="733425" cy="501015"/>
          <wp:effectExtent l="0" t="0" r="9525" b="0"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B9E1" w14:textId="77777777" w:rsidR="0028442B" w:rsidRDefault="0028442B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1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7293" w14:textId="77777777" w:rsidR="001E64E8" w:rsidRDefault="001E64E8">
      <w:r>
        <w:separator/>
      </w:r>
    </w:p>
  </w:footnote>
  <w:footnote w:type="continuationSeparator" w:id="0">
    <w:p w14:paraId="3C7D3B33" w14:textId="77777777" w:rsidR="001E64E8" w:rsidRDefault="001E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1C3D" w14:textId="77777777" w:rsidR="0028442B" w:rsidRPr="00A762FA" w:rsidRDefault="0028442B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28442B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28442B" w:rsidRPr="006F0A03" w:rsidRDefault="0028442B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2074E7AB" w:rsidR="0028442B" w:rsidRPr="00B55A40" w:rsidRDefault="00B55A40" w:rsidP="00B55A40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  <w:r w:rsidR="0028442B"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, </w:t>
          </w:r>
          <w:r w:rsidR="0028442B"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7BB0C7DF" w14:textId="277FD8CB" w:rsidR="0028442B" w:rsidRDefault="0028442B" w:rsidP="00613C84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 (NY),</w:t>
          </w:r>
          <w:r w:rsidRPr="00613C84">
            <w:rPr>
              <w:rFonts w:ascii="Trebuchet MS" w:hAnsi="Trebuchet MS" w:cs="Trebuchet MS"/>
              <w:b/>
              <w:bCs/>
              <w:i/>
              <w:color w:val="000000" w:themeColor="text1"/>
              <w:sz w:val="18"/>
              <w:szCs w:val="18"/>
            </w:rPr>
            <w:t xml:space="preserve"> Vice Chair</w:t>
          </w:r>
        </w:p>
        <w:p w14:paraId="10909660" w14:textId="77777777" w:rsidR="0028442B" w:rsidRDefault="0028442B" w:rsidP="00613C84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3246990F" w14:textId="49C36A7C" w:rsidR="0028442B" w:rsidRPr="00297EA3" w:rsidRDefault="0028442B" w:rsidP="00613C84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415BE061" w14:textId="7D16867C" w:rsidR="0028442B" w:rsidRDefault="00B55A40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John Quinterno (NC</w:t>
          </w:r>
          <w:r w:rsidR="0028442B">
            <w:rPr>
              <w:rFonts w:ascii="Trebuchet MS" w:hAnsi="Trebuchet MS" w:cs="Trebuchet MS"/>
              <w:b/>
              <w:sz w:val="18"/>
              <w:szCs w:val="18"/>
            </w:rPr>
            <w:t>)</w:t>
          </w:r>
          <w:r w:rsidR="0028442B"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, </w:t>
          </w:r>
        </w:p>
        <w:p w14:paraId="6C17A547" w14:textId="34ECE150" w:rsidR="0028442B" w:rsidRPr="00B55A40" w:rsidRDefault="0028442B" w:rsidP="00B55A40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28442B" w:rsidRPr="006F0A03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10782621" w14:textId="7E8C7C25" w:rsidR="0028442B" w:rsidRPr="00B55A40" w:rsidRDefault="0028442B" w:rsidP="00B55A40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48CD01F6" w:rsidR="0028442B" w:rsidRDefault="00B55A40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sz w:val="18"/>
              <w:szCs w:val="18"/>
            </w:rPr>
            <w:t>Jeff Howison (MN)</w:t>
          </w:r>
        </w:p>
        <w:p w14:paraId="600EDACD" w14:textId="77777777" w:rsidR="00B55A40" w:rsidRDefault="00B55A40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Matthew Ruther (KY)</w:t>
          </w:r>
        </w:p>
        <w:p w14:paraId="6564DB8A" w14:textId="01381874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2567DFB2" w14:textId="77777777" w:rsidR="00B55A40" w:rsidRDefault="00B55A40" w:rsidP="00B55A40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Denise St. Peter (ME)</w:t>
          </w:r>
        </w:p>
        <w:p w14:paraId="1E6ACC1B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Alfred Sundara (MD)</w:t>
          </w:r>
        </w:p>
        <w:p w14:paraId="57C0D5C0" w14:textId="01FBBF92" w:rsidR="0028442B" w:rsidRPr="00297EA3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28442B" w:rsidRPr="00297EA3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486C8634" w:rsidR="0028442B" w:rsidRPr="00A762FA" w:rsidRDefault="0028442B" w:rsidP="00B55A40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4B0B"/>
    <w:multiLevelType w:val="hybridMultilevel"/>
    <w:tmpl w:val="4444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70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2BD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188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2945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481A"/>
    <w:rsid w:val="000F5DFA"/>
    <w:rsid w:val="000F7764"/>
    <w:rsid w:val="000F78BF"/>
    <w:rsid w:val="000F7C69"/>
    <w:rsid w:val="00100386"/>
    <w:rsid w:val="00100A60"/>
    <w:rsid w:val="001010FF"/>
    <w:rsid w:val="0010345B"/>
    <w:rsid w:val="0010430E"/>
    <w:rsid w:val="00104C08"/>
    <w:rsid w:val="00104C22"/>
    <w:rsid w:val="00106241"/>
    <w:rsid w:val="00107F1B"/>
    <w:rsid w:val="00110BC7"/>
    <w:rsid w:val="00110D55"/>
    <w:rsid w:val="00111E85"/>
    <w:rsid w:val="00112FB2"/>
    <w:rsid w:val="00113924"/>
    <w:rsid w:val="00113C45"/>
    <w:rsid w:val="00115B37"/>
    <w:rsid w:val="0011643D"/>
    <w:rsid w:val="00117433"/>
    <w:rsid w:val="001174F2"/>
    <w:rsid w:val="00117C4A"/>
    <w:rsid w:val="00120FAA"/>
    <w:rsid w:val="00123066"/>
    <w:rsid w:val="001241FC"/>
    <w:rsid w:val="00124882"/>
    <w:rsid w:val="00125346"/>
    <w:rsid w:val="00127B33"/>
    <w:rsid w:val="00127D80"/>
    <w:rsid w:val="00127E1C"/>
    <w:rsid w:val="00133BE7"/>
    <w:rsid w:val="00133C9C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3EF6"/>
    <w:rsid w:val="00195096"/>
    <w:rsid w:val="001959E0"/>
    <w:rsid w:val="00196A23"/>
    <w:rsid w:val="0019715D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B79D9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64E8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E5E"/>
    <w:rsid w:val="00217F77"/>
    <w:rsid w:val="002222EC"/>
    <w:rsid w:val="002236A3"/>
    <w:rsid w:val="00223D48"/>
    <w:rsid w:val="002253E4"/>
    <w:rsid w:val="0022719F"/>
    <w:rsid w:val="00227495"/>
    <w:rsid w:val="00227EB0"/>
    <w:rsid w:val="00231BFD"/>
    <w:rsid w:val="00231F1F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1B2"/>
    <w:rsid w:val="00281430"/>
    <w:rsid w:val="0028181C"/>
    <w:rsid w:val="00282D92"/>
    <w:rsid w:val="00283BDA"/>
    <w:rsid w:val="00283EFC"/>
    <w:rsid w:val="0028442B"/>
    <w:rsid w:val="00290754"/>
    <w:rsid w:val="00293471"/>
    <w:rsid w:val="0029352F"/>
    <w:rsid w:val="00293583"/>
    <w:rsid w:val="00297EA3"/>
    <w:rsid w:val="002A0667"/>
    <w:rsid w:val="002A0A56"/>
    <w:rsid w:val="002A14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E6DEF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1CB4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50F7"/>
    <w:rsid w:val="00377831"/>
    <w:rsid w:val="003779FB"/>
    <w:rsid w:val="00381657"/>
    <w:rsid w:val="0038176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04DB"/>
    <w:rsid w:val="003C10FA"/>
    <w:rsid w:val="003C2154"/>
    <w:rsid w:val="003C4720"/>
    <w:rsid w:val="003D0C60"/>
    <w:rsid w:val="003D13DB"/>
    <w:rsid w:val="003D19D2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2FC0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35E5B"/>
    <w:rsid w:val="0043705F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AE8"/>
    <w:rsid w:val="004C4E0E"/>
    <w:rsid w:val="004D0362"/>
    <w:rsid w:val="004D123B"/>
    <w:rsid w:val="004D1C07"/>
    <w:rsid w:val="004D4295"/>
    <w:rsid w:val="004D4367"/>
    <w:rsid w:val="004D5754"/>
    <w:rsid w:val="004D57DF"/>
    <w:rsid w:val="004D5AAE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7FB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27DC8"/>
    <w:rsid w:val="00530483"/>
    <w:rsid w:val="005317AC"/>
    <w:rsid w:val="005324CD"/>
    <w:rsid w:val="00532846"/>
    <w:rsid w:val="005330D6"/>
    <w:rsid w:val="00533244"/>
    <w:rsid w:val="005336BF"/>
    <w:rsid w:val="005356E6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5C64"/>
    <w:rsid w:val="00557EA1"/>
    <w:rsid w:val="00561362"/>
    <w:rsid w:val="0056396B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778D2"/>
    <w:rsid w:val="005802DE"/>
    <w:rsid w:val="00580CC9"/>
    <w:rsid w:val="00581D03"/>
    <w:rsid w:val="005826FA"/>
    <w:rsid w:val="00582CD5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DAB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3C84"/>
    <w:rsid w:val="0061523B"/>
    <w:rsid w:val="00616319"/>
    <w:rsid w:val="00617035"/>
    <w:rsid w:val="006205BF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3FA4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CB2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B7F9B"/>
    <w:rsid w:val="006C0006"/>
    <w:rsid w:val="006C04EC"/>
    <w:rsid w:val="006C1B46"/>
    <w:rsid w:val="006C1B8F"/>
    <w:rsid w:val="006C4134"/>
    <w:rsid w:val="006C5095"/>
    <w:rsid w:val="006C5930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71C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8C6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154"/>
    <w:rsid w:val="00766CB1"/>
    <w:rsid w:val="0077216F"/>
    <w:rsid w:val="00772450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8BD"/>
    <w:rsid w:val="00786A54"/>
    <w:rsid w:val="00787880"/>
    <w:rsid w:val="00791E36"/>
    <w:rsid w:val="00791E97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0F06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C7F"/>
    <w:rsid w:val="007E0EDB"/>
    <w:rsid w:val="007E17A2"/>
    <w:rsid w:val="007E3E9E"/>
    <w:rsid w:val="007E57A8"/>
    <w:rsid w:val="007F5107"/>
    <w:rsid w:val="007F52EC"/>
    <w:rsid w:val="007F56DA"/>
    <w:rsid w:val="007F6770"/>
    <w:rsid w:val="007F6DBC"/>
    <w:rsid w:val="007F78AF"/>
    <w:rsid w:val="007F7929"/>
    <w:rsid w:val="008010CE"/>
    <w:rsid w:val="0080223A"/>
    <w:rsid w:val="00802E0C"/>
    <w:rsid w:val="0080361B"/>
    <w:rsid w:val="00803B09"/>
    <w:rsid w:val="00807E26"/>
    <w:rsid w:val="0081020D"/>
    <w:rsid w:val="00810BD6"/>
    <w:rsid w:val="00810D1F"/>
    <w:rsid w:val="00811311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925"/>
    <w:rsid w:val="00823AA6"/>
    <w:rsid w:val="00824632"/>
    <w:rsid w:val="008248BC"/>
    <w:rsid w:val="008254DF"/>
    <w:rsid w:val="008304BF"/>
    <w:rsid w:val="008347BA"/>
    <w:rsid w:val="00837693"/>
    <w:rsid w:val="008378E8"/>
    <w:rsid w:val="00840D5C"/>
    <w:rsid w:val="008414D8"/>
    <w:rsid w:val="008420DC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3F7"/>
    <w:rsid w:val="00861769"/>
    <w:rsid w:val="0086180E"/>
    <w:rsid w:val="00862EDB"/>
    <w:rsid w:val="00862F66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2F6"/>
    <w:rsid w:val="008A3614"/>
    <w:rsid w:val="008A3F43"/>
    <w:rsid w:val="008A4079"/>
    <w:rsid w:val="008A457E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82B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2FEA"/>
    <w:rsid w:val="0091340F"/>
    <w:rsid w:val="009141CE"/>
    <w:rsid w:val="00917F46"/>
    <w:rsid w:val="00920412"/>
    <w:rsid w:val="009214C8"/>
    <w:rsid w:val="00923F48"/>
    <w:rsid w:val="009240E2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5F90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49E"/>
    <w:rsid w:val="009D677C"/>
    <w:rsid w:val="009E0B42"/>
    <w:rsid w:val="009E0EF9"/>
    <w:rsid w:val="009E12F4"/>
    <w:rsid w:val="009E37CE"/>
    <w:rsid w:val="009E55C7"/>
    <w:rsid w:val="009E64BF"/>
    <w:rsid w:val="009E650B"/>
    <w:rsid w:val="009E76F9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42A0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4EDA"/>
    <w:rsid w:val="00AC6DC7"/>
    <w:rsid w:val="00AD0B8D"/>
    <w:rsid w:val="00AD3C93"/>
    <w:rsid w:val="00AD554F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2992"/>
    <w:rsid w:val="00B130E8"/>
    <w:rsid w:val="00B1344B"/>
    <w:rsid w:val="00B1573F"/>
    <w:rsid w:val="00B15A40"/>
    <w:rsid w:val="00B16210"/>
    <w:rsid w:val="00B16985"/>
    <w:rsid w:val="00B21EAE"/>
    <w:rsid w:val="00B224E0"/>
    <w:rsid w:val="00B22CCD"/>
    <w:rsid w:val="00B23315"/>
    <w:rsid w:val="00B2360C"/>
    <w:rsid w:val="00B25348"/>
    <w:rsid w:val="00B27719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6467"/>
    <w:rsid w:val="00B47FA6"/>
    <w:rsid w:val="00B50141"/>
    <w:rsid w:val="00B51A65"/>
    <w:rsid w:val="00B55A40"/>
    <w:rsid w:val="00B566D6"/>
    <w:rsid w:val="00B603E9"/>
    <w:rsid w:val="00B60E5F"/>
    <w:rsid w:val="00B61C90"/>
    <w:rsid w:val="00B63D26"/>
    <w:rsid w:val="00B6430C"/>
    <w:rsid w:val="00B67809"/>
    <w:rsid w:val="00B70246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1B4"/>
    <w:rsid w:val="00BD0D6D"/>
    <w:rsid w:val="00BD0F4D"/>
    <w:rsid w:val="00BD21DC"/>
    <w:rsid w:val="00BD2437"/>
    <w:rsid w:val="00BD4A62"/>
    <w:rsid w:val="00BE070A"/>
    <w:rsid w:val="00BE0EE8"/>
    <w:rsid w:val="00BE158F"/>
    <w:rsid w:val="00BE1E78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4DE4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3354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6696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2AD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16F0"/>
    <w:rsid w:val="00D22154"/>
    <w:rsid w:val="00D22363"/>
    <w:rsid w:val="00D2277D"/>
    <w:rsid w:val="00D23803"/>
    <w:rsid w:val="00D23E16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353"/>
    <w:rsid w:val="00D67861"/>
    <w:rsid w:val="00D723DC"/>
    <w:rsid w:val="00D73149"/>
    <w:rsid w:val="00D732C5"/>
    <w:rsid w:val="00D734A5"/>
    <w:rsid w:val="00D750FB"/>
    <w:rsid w:val="00D77105"/>
    <w:rsid w:val="00D77BAC"/>
    <w:rsid w:val="00D80D8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767"/>
    <w:rsid w:val="00D92DB9"/>
    <w:rsid w:val="00D97AA2"/>
    <w:rsid w:val="00DA0458"/>
    <w:rsid w:val="00DA0725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753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87487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6EA6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D7DF1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0FA7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0ADA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345D"/>
    <w:rsid w:val="00FB5438"/>
    <w:rsid w:val="00FB5EB7"/>
    <w:rsid w:val="00FB7247"/>
    <w:rsid w:val="00FC04DA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B5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newsroom/bios/james-p-moore-j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879E-BE34-4624-B324-46FBD1A0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Susannah Robichaux</cp:lastModifiedBy>
  <cp:revision>2</cp:revision>
  <cp:lastPrinted>2019-01-22T16:43:00Z</cp:lastPrinted>
  <dcterms:created xsi:type="dcterms:W3CDTF">2026-06-09T19:55:00Z</dcterms:created>
  <dcterms:modified xsi:type="dcterms:W3CDTF">2026-06-09T19:55:00Z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